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90C76" w14:textId="77777777" w:rsidR="005933CB" w:rsidRPr="005933CB" w:rsidRDefault="005933CB" w:rsidP="005933CB">
      <w:pPr>
        <w:jc w:val="center"/>
        <w:rPr>
          <w:b/>
          <w:bCs/>
        </w:rPr>
      </w:pPr>
      <w:bookmarkStart w:id="0" w:name="_GoBack"/>
      <w:bookmarkEnd w:id="0"/>
      <w:r w:rsidRPr="005933CB">
        <w:rPr>
          <w:b/>
          <w:bCs/>
        </w:rPr>
        <w:t>Разработка образовательных программ по дуальной системе обучения</w:t>
      </w:r>
    </w:p>
    <w:p w14:paraId="6A5FBDF7" w14:textId="77777777" w:rsidR="005933CB" w:rsidRPr="005933CB" w:rsidRDefault="005933CB" w:rsidP="005933CB">
      <w:pPr>
        <w:jc w:val="center"/>
        <w:rPr>
          <w:b/>
          <w:bCs/>
        </w:rPr>
      </w:pPr>
      <w:r w:rsidRPr="005933CB">
        <w:rPr>
          <w:b/>
          <w:bCs/>
        </w:rPr>
        <w:t>КГКП "Высший колледж IT и новых технологий" управления образования области Абай</w:t>
      </w:r>
      <w:r w:rsidRPr="005933CB">
        <w:rPr>
          <w:b/>
          <w:bCs/>
        </w:rPr>
        <w:br/>
        <w:t>совместно с предприятиями-работодателями</w:t>
      </w:r>
    </w:p>
    <w:p w14:paraId="7607A849" w14:textId="77777777" w:rsidR="005933CB" w:rsidRPr="005933CB" w:rsidRDefault="005933CB" w:rsidP="005933CB">
      <w:pPr>
        <w:rPr>
          <w:b/>
          <w:bCs/>
        </w:rPr>
      </w:pPr>
      <w:r w:rsidRPr="005933CB">
        <w:rPr>
          <w:b/>
          <w:bCs/>
        </w:rPr>
        <w:t>1. Введение</w:t>
      </w:r>
    </w:p>
    <w:p w14:paraId="5E70E034" w14:textId="2B560F72" w:rsidR="008B48FC" w:rsidRPr="008B48FC" w:rsidRDefault="008B48FC" w:rsidP="008B48FC">
      <w:r>
        <w:rPr>
          <w:lang w:val="kk-KZ"/>
        </w:rPr>
        <w:t xml:space="preserve">  </w:t>
      </w:r>
      <w:r w:rsidRPr="005933CB">
        <w:t>Развитие дуальной системы обучения — один из ключевых приоритетов в подготовке кадров, способных решать реальные производственные задачи. Совмещение теоретического обучения в колледже с практической деятельностью на предприятиях позволяет студентам формировать прикладные навыки и быстро адаптироваться к профессиональной среде.</w:t>
      </w:r>
      <w:r w:rsidRPr="008B48FC">
        <w:t xml:space="preserve"> IT-колледжи всё активнее внедряют современные подходы к подготовке специалистов, одним из которых является </w:t>
      </w:r>
      <w:r w:rsidRPr="008B48FC">
        <w:rPr>
          <w:b/>
          <w:bCs/>
        </w:rPr>
        <w:t>дуальное обучение</w:t>
      </w:r>
      <w:r w:rsidRPr="008B48FC">
        <w:t xml:space="preserve"> — сочетание теоретических занятий в колледже с практической деятельностью на базе IT-компаний и предприятий.</w:t>
      </w:r>
    </w:p>
    <w:p w14:paraId="4094CDF8" w14:textId="77777777" w:rsidR="004E4E2D" w:rsidRPr="005933CB" w:rsidRDefault="004E4E2D" w:rsidP="004E4E2D">
      <w:pPr>
        <w:rPr>
          <w:b/>
          <w:bCs/>
        </w:rPr>
      </w:pPr>
      <w:r w:rsidRPr="005933CB">
        <w:rPr>
          <w:b/>
          <w:bCs/>
        </w:rPr>
        <w:t>2. Цель программы</w:t>
      </w:r>
    </w:p>
    <w:p w14:paraId="27AE85DA" w14:textId="77777777" w:rsidR="004E4E2D" w:rsidRPr="005933CB" w:rsidRDefault="004E4E2D" w:rsidP="004E4E2D">
      <w:r w:rsidRPr="005933CB">
        <w:t>Создание качественной модели подготовки студентов с учётом актуальных потребностей работодателей, в которой не менее 60% практических навыков формируется в условиях реального производства.</w:t>
      </w:r>
    </w:p>
    <w:p w14:paraId="6D51BF1B" w14:textId="77777777" w:rsidR="004E4E2D" w:rsidRPr="005933CB" w:rsidRDefault="004E4E2D" w:rsidP="004E4E2D">
      <w:pPr>
        <w:rPr>
          <w:b/>
          <w:bCs/>
        </w:rPr>
      </w:pPr>
      <w:r w:rsidRPr="005933CB">
        <w:rPr>
          <w:b/>
          <w:bCs/>
        </w:rPr>
        <w:t>3. Основные задачи</w:t>
      </w:r>
    </w:p>
    <w:p w14:paraId="741D5083" w14:textId="77777777" w:rsidR="004E4E2D" w:rsidRPr="005933CB" w:rsidRDefault="004E4E2D" w:rsidP="004E4E2D">
      <w:pPr>
        <w:numPr>
          <w:ilvl w:val="0"/>
          <w:numId w:val="15"/>
        </w:numPr>
      </w:pPr>
      <w:r w:rsidRPr="005933CB">
        <w:t>Привлечение предприятий к формированию содержания образовательных программ;</w:t>
      </w:r>
    </w:p>
    <w:p w14:paraId="23A6AC66" w14:textId="77777777" w:rsidR="004E4E2D" w:rsidRPr="005933CB" w:rsidRDefault="004E4E2D" w:rsidP="004E4E2D">
      <w:pPr>
        <w:numPr>
          <w:ilvl w:val="0"/>
          <w:numId w:val="15"/>
        </w:numPr>
      </w:pPr>
      <w:r w:rsidRPr="005933CB">
        <w:t>Укрепление партнёрства между колледжем и отраслевыми организациями;</w:t>
      </w:r>
    </w:p>
    <w:p w14:paraId="4C3093CE" w14:textId="77777777" w:rsidR="004E4E2D" w:rsidRPr="005933CB" w:rsidRDefault="004E4E2D" w:rsidP="004E4E2D">
      <w:pPr>
        <w:numPr>
          <w:ilvl w:val="0"/>
          <w:numId w:val="15"/>
        </w:numPr>
      </w:pPr>
      <w:r w:rsidRPr="005933CB">
        <w:t>Снижение разрыва между профессиональными стандартами и учебными планами;</w:t>
      </w:r>
    </w:p>
    <w:p w14:paraId="7EA31C00" w14:textId="77777777" w:rsidR="004E4E2D" w:rsidRPr="005933CB" w:rsidRDefault="004E4E2D" w:rsidP="004E4E2D">
      <w:pPr>
        <w:numPr>
          <w:ilvl w:val="0"/>
          <w:numId w:val="15"/>
        </w:numPr>
      </w:pPr>
      <w:r w:rsidRPr="005933CB">
        <w:t>Подготовка студентов к конкретным производственным функциям.</w:t>
      </w:r>
    </w:p>
    <w:p w14:paraId="5F19C7F4" w14:textId="77777777" w:rsidR="008B48FC" w:rsidRPr="008B48FC" w:rsidRDefault="008B48FC" w:rsidP="008B48FC">
      <w:pPr>
        <w:rPr>
          <w:b/>
          <w:bCs/>
        </w:rPr>
      </w:pPr>
      <w:r w:rsidRPr="008B48FC">
        <w:rPr>
          <w:rFonts w:ascii="Segoe UI Symbol" w:hAnsi="Segoe UI Symbol" w:cs="Segoe UI Symbol"/>
          <w:b/>
          <w:bCs/>
        </w:rPr>
        <w:t>🔸</w:t>
      </w:r>
      <w:r w:rsidRPr="008B48FC">
        <w:rPr>
          <w:b/>
          <w:bCs/>
        </w:rPr>
        <w:t xml:space="preserve"> Форматы сотрудничества с IT-компаниями:</w:t>
      </w:r>
    </w:p>
    <w:p w14:paraId="7B18B1CE" w14:textId="77777777" w:rsidR="008B48FC" w:rsidRPr="008B48FC" w:rsidRDefault="008B48FC" w:rsidP="008B48FC">
      <w:pPr>
        <w:numPr>
          <w:ilvl w:val="0"/>
          <w:numId w:val="27"/>
        </w:numPr>
      </w:pPr>
      <w:r w:rsidRPr="008B48FC">
        <w:rPr>
          <w:b/>
          <w:bCs/>
        </w:rPr>
        <w:t>Дуальное обучение</w:t>
      </w:r>
      <w:r w:rsidRPr="008B48FC">
        <w:br/>
        <w:t>Студенты проходят теоретическую часть в колледже, а затем закрепляют знания в компаниях-партнёрах (2–3 дня в неделю на предприятии).</w:t>
      </w:r>
      <w:r w:rsidRPr="008B48FC">
        <w:br/>
      </w:r>
      <w:r w:rsidRPr="008B48FC">
        <w:rPr>
          <w:rFonts w:ascii="Segoe UI Symbol" w:hAnsi="Segoe UI Symbol" w:cs="Segoe UI Symbol"/>
        </w:rPr>
        <w:t>➤</w:t>
      </w:r>
      <w:r w:rsidRPr="008B48FC">
        <w:t xml:space="preserve"> </w:t>
      </w:r>
      <w:r w:rsidRPr="008B48FC">
        <w:rPr>
          <w:rFonts w:cs="Times New Roman"/>
        </w:rPr>
        <w:t>Пример</w:t>
      </w:r>
      <w:r w:rsidRPr="008B48FC">
        <w:t xml:space="preserve">: </w:t>
      </w:r>
      <w:r w:rsidRPr="008B48FC">
        <w:rPr>
          <w:rFonts w:cs="Times New Roman"/>
        </w:rPr>
        <w:t>совместные</w:t>
      </w:r>
      <w:r w:rsidRPr="008B48FC">
        <w:t xml:space="preserve"> </w:t>
      </w:r>
      <w:r w:rsidRPr="008B48FC">
        <w:rPr>
          <w:rFonts w:cs="Times New Roman"/>
        </w:rPr>
        <w:t>учебные</w:t>
      </w:r>
      <w:r w:rsidRPr="008B48FC">
        <w:t xml:space="preserve"> </w:t>
      </w:r>
      <w:r w:rsidRPr="008B48FC">
        <w:rPr>
          <w:rFonts w:cs="Times New Roman"/>
        </w:rPr>
        <w:t>планы</w:t>
      </w:r>
      <w:r w:rsidRPr="008B48FC">
        <w:t xml:space="preserve"> </w:t>
      </w:r>
      <w:r w:rsidRPr="008B48FC">
        <w:rPr>
          <w:rFonts w:cs="Times New Roman"/>
        </w:rPr>
        <w:t>с</w:t>
      </w:r>
      <w:r w:rsidRPr="008B48FC">
        <w:t xml:space="preserve"> </w:t>
      </w:r>
      <w:r w:rsidRPr="008B48FC">
        <w:rPr>
          <w:rFonts w:cs="Times New Roman"/>
        </w:rPr>
        <w:t>участием</w:t>
      </w:r>
      <w:r w:rsidRPr="008B48FC">
        <w:t xml:space="preserve"> </w:t>
      </w:r>
      <w:r w:rsidRPr="008B48FC">
        <w:rPr>
          <w:rFonts w:cs="Times New Roman"/>
        </w:rPr>
        <w:t>работодателей</w:t>
      </w:r>
      <w:r w:rsidRPr="008B48FC">
        <w:t>.</w:t>
      </w:r>
    </w:p>
    <w:p w14:paraId="7D6A27B0" w14:textId="77777777" w:rsidR="008B48FC" w:rsidRPr="008B48FC" w:rsidRDefault="008B48FC" w:rsidP="008B48FC">
      <w:pPr>
        <w:numPr>
          <w:ilvl w:val="0"/>
          <w:numId w:val="27"/>
        </w:numPr>
      </w:pPr>
      <w:r w:rsidRPr="008B48FC">
        <w:rPr>
          <w:b/>
          <w:bCs/>
        </w:rPr>
        <w:t>Производственная практика и стажировки</w:t>
      </w:r>
      <w:r w:rsidRPr="008B48FC">
        <w:br/>
        <w:t>Регулярные стажировки в IT-компаниях позволяют студентам получить опыт в реальных проектах.</w:t>
      </w:r>
      <w:r w:rsidRPr="008B48FC">
        <w:br/>
      </w:r>
      <w:r w:rsidRPr="008B48FC">
        <w:rPr>
          <w:rFonts w:ascii="Segoe UI Symbol" w:hAnsi="Segoe UI Symbol" w:cs="Segoe UI Symbol"/>
        </w:rPr>
        <w:t>➤</w:t>
      </w:r>
      <w:r w:rsidRPr="008B48FC">
        <w:t xml:space="preserve"> </w:t>
      </w:r>
      <w:r w:rsidRPr="008B48FC">
        <w:rPr>
          <w:rFonts w:cs="Times New Roman"/>
        </w:rPr>
        <w:t>Пример</w:t>
      </w:r>
      <w:r w:rsidRPr="008B48FC">
        <w:t xml:space="preserve">: </w:t>
      </w:r>
      <w:r w:rsidRPr="008B48FC">
        <w:rPr>
          <w:rFonts w:cs="Times New Roman"/>
        </w:rPr>
        <w:t>участие</w:t>
      </w:r>
      <w:r w:rsidRPr="008B48FC">
        <w:t xml:space="preserve"> </w:t>
      </w:r>
      <w:r w:rsidRPr="008B48FC">
        <w:rPr>
          <w:rFonts w:cs="Times New Roman"/>
        </w:rPr>
        <w:t>в</w:t>
      </w:r>
      <w:r w:rsidRPr="008B48FC">
        <w:t xml:space="preserve"> </w:t>
      </w:r>
      <w:r w:rsidRPr="008B48FC">
        <w:rPr>
          <w:rFonts w:cs="Times New Roman"/>
        </w:rPr>
        <w:t>разработке</w:t>
      </w:r>
      <w:r w:rsidRPr="008B48FC">
        <w:t xml:space="preserve"> </w:t>
      </w:r>
      <w:r w:rsidRPr="008B48FC">
        <w:rPr>
          <w:rFonts w:cs="Times New Roman"/>
        </w:rPr>
        <w:t>веб</w:t>
      </w:r>
      <w:r w:rsidRPr="008B48FC">
        <w:t>-</w:t>
      </w:r>
      <w:r w:rsidRPr="008B48FC">
        <w:rPr>
          <w:rFonts w:cs="Times New Roman"/>
        </w:rPr>
        <w:t>сайтов</w:t>
      </w:r>
      <w:r w:rsidRPr="008B48FC">
        <w:t xml:space="preserve">, </w:t>
      </w:r>
      <w:r w:rsidRPr="008B48FC">
        <w:rPr>
          <w:rFonts w:cs="Times New Roman"/>
        </w:rPr>
        <w:t>приложений</w:t>
      </w:r>
      <w:r w:rsidRPr="008B48FC">
        <w:t xml:space="preserve">, </w:t>
      </w:r>
      <w:r w:rsidRPr="008B48FC">
        <w:rPr>
          <w:rFonts w:cs="Times New Roman"/>
        </w:rPr>
        <w:t>технической</w:t>
      </w:r>
      <w:r w:rsidRPr="008B48FC">
        <w:t xml:space="preserve"> </w:t>
      </w:r>
      <w:r w:rsidRPr="008B48FC">
        <w:rPr>
          <w:rFonts w:cs="Times New Roman"/>
        </w:rPr>
        <w:t>поддержке</w:t>
      </w:r>
      <w:r w:rsidRPr="008B48FC">
        <w:t xml:space="preserve"> </w:t>
      </w:r>
      <w:r w:rsidRPr="008B48FC">
        <w:rPr>
          <w:rFonts w:cs="Times New Roman"/>
        </w:rPr>
        <w:t>и</w:t>
      </w:r>
      <w:r w:rsidRPr="008B48FC">
        <w:t xml:space="preserve"> </w:t>
      </w:r>
      <w:r w:rsidRPr="008B48FC">
        <w:rPr>
          <w:rFonts w:cs="Times New Roman"/>
        </w:rPr>
        <w:t>пр</w:t>
      </w:r>
      <w:r w:rsidRPr="008B48FC">
        <w:t>.</w:t>
      </w:r>
    </w:p>
    <w:p w14:paraId="6C8194E1" w14:textId="77777777" w:rsidR="008B48FC" w:rsidRPr="008B48FC" w:rsidRDefault="008B48FC" w:rsidP="008B48FC">
      <w:pPr>
        <w:numPr>
          <w:ilvl w:val="0"/>
          <w:numId w:val="27"/>
        </w:numPr>
      </w:pPr>
      <w:r w:rsidRPr="008B48FC">
        <w:rPr>
          <w:b/>
          <w:bCs/>
        </w:rPr>
        <w:t>Менторство и проектная работа</w:t>
      </w:r>
      <w:r w:rsidRPr="008B48FC">
        <w:br/>
        <w:t>Представители бизнеса становятся наставниками для студентов, помогают в стартапах и хакатонах.</w:t>
      </w:r>
      <w:r w:rsidRPr="008B48FC">
        <w:br/>
      </w:r>
      <w:r w:rsidRPr="008B48FC">
        <w:rPr>
          <w:rFonts w:ascii="Segoe UI Symbol" w:hAnsi="Segoe UI Symbol" w:cs="Segoe UI Symbol"/>
        </w:rPr>
        <w:lastRenderedPageBreak/>
        <w:t>➤</w:t>
      </w:r>
      <w:r w:rsidRPr="008B48FC">
        <w:t xml:space="preserve"> </w:t>
      </w:r>
      <w:r w:rsidRPr="008B48FC">
        <w:rPr>
          <w:rFonts w:cs="Times New Roman"/>
        </w:rPr>
        <w:t>Пример</w:t>
      </w:r>
      <w:r w:rsidRPr="008B48FC">
        <w:t>: специалисты IT-компании курируют студенческие команды, проверяют код и дают обратную связь.</w:t>
      </w:r>
    </w:p>
    <w:p w14:paraId="42396503" w14:textId="77777777" w:rsidR="008B48FC" w:rsidRPr="008B48FC" w:rsidRDefault="008B48FC" w:rsidP="008B48FC">
      <w:pPr>
        <w:numPr>
          <w:ilvl w:val="0"/>
          <w:numId w:val="27"/>
        </w:numPr>
      </w:pPr>
      <w:r w:rsidRPr="008B48FC">
        <w:rPr>
          <w:b/>
          <w:bCs/>
        </w:rPr>
        <w:t>Совместные лаборатории и технопарки</w:t>
      </w:r>
      <w:r w:rsidRPr="008B48FC">
        <w:br/>
        <w:t xml:space="preserve">Некоторые колледжи создают на своей базе </w:t>
      </w:r>
      <w:r w:rsidRPr="008B48FC">
        <w:rPr>
          <w:b/>
          <w:bCs/>
        </w:rPr>
        <w:t>инновационные лаборатории</w:t>
      </w:r>
      <w:r w:rsidRPr="008B48FC">
        <w:t>, оборудованные при поддержке партнёров, где студенты учатся на реальном оборудовании.</w:t>
      </w:r>
      <w:r w:rsidRPr="008B48FC">
        <w:br/>
      </w:r>
      <w:r w:rsidRPr="008B48FC">
        <w:rPr>
          <w:rFonts w:ascii="Segoe UI Symbol" w:hAnsi="Segoe UI Symbol" w:cs="Segoe UI Symbol"/>
        </w:rPr>
        <w:t>➤</w:t>
      </w:r>
      <w:r w:rsidRPr="008B48FC">
        <w:t xml:space="preserve"> </w:t>
      </w:r>
      <w:r w:rsidRPr="008B48FC">
        <w:rPr>
          <w:rFonts w:cs="Times New Roman"/>
        </w:rPr>
        <w:t>Пример</w:t>
      </w:r>
      <w:r w:rsidRPr="008B48FC">
        <w:t xml:space="preserve">: </w:t>
      </w:r>
      <w:r w:rsidRPr="008B48FC">
        <w:rPr>
          <w:rFonts w:cs="Times New Roman"/>
        </w:rPr>
        <w:t>лаборатория</w:t>
      </w:r>
      <w:r w:rsidRPr="008B48FC">
        <w:t xml:space="preserve"> </w:t>
      </w:r>
      <w:r w:rsidRPr="008B48FC">
        <w:rPr>
          <w:rFonts w:cs="Times New Roman"/>
        </w:rPr>
        <w:t>по</w:t>
      </w:r>
      <w:r w:rsidRPr="008B48FC">
        <w:t xml:space="preserve"> кибербезопасность, AR/VR, робототехнике.</w:t>
      </w:r>
    </w:p>
    <w:p w14:paraId="7AD27B26" w14:textId="77777777" w:rsidR="008B48FC" w:rsidRPr="008B48FC" w:rsidRDefault="008B48FC" w:rsidP="008B48FC">
      <w:pPr>
        <w:rPr>
          <w:b/>
          <w:bCs/>
        </w:rPr>
      </w:pPr>
      <w:r w:rsidRPr="008B48FC">
        <w:rPr>
          <w:rFonts w:ascii="Segoe UI Symbol" w:hAnsi="Segoe UI Symbol" w:cs="Segoe UI Symbol"/>
          <w:b/>
          <w:bCs/>
        </w:rPr>
        <w:t>🔸</w:t>
      </w:r>
      <w:r w:rsidRPr="008B48FC">
        <w:rPr>
          <w:b/>
          <w:bCs/>
        </w:rPr>
        <w:t xml:space="preserve"> Преимущества для студентов:</w:t>
      </w:r>
    </w:p>
    <w:p w14:paraId="77CB56BD" w14:textId="77777777" w:rsidR="008B48FC" w:rsidRPr="008B48FC" w:rsidRDefault="008B48FC" w:rsidP="008B48FC">
      <w:pPr>
        <w:numPr>
          <w:ilvl w:val="0"/>
          <w:numId w:val="28"/>
        </w:numPr>
      </w:pPr>
      <w:r w:rsidRPr="008B48FC">
        <w:t>Практический опыт уже во время учёбы;</w:t>
      </w:r>
    </w:p>
    <w:p w14:paraId="4ECB8D44" w14:textId="77777777" w:rsidR="008B48FC" w:rsidRPr="008B48FC" w:rsidRDefault="008B48FC" w:rsidP="008B48FC">
      <w:pPr>
        <w:numPr>
          <w:ilvl w:val="0"/>
          <w:numId w:val="28"/>
        </w:numPr>
      </w:pPr>
      <w:r w:rsidRPr="008B48FC">
        <w:t>Знакомство с корпоративной культурой и требованиями индустрии;</w:t>
      </w:r>
    </w:p>
    <w:p w14:paraId="71F7463D" w14:textId="77777777" w:rsidR="008B48FC" w:rsidRPr="008B48FC" w:rsidRDefault="008B48FC" w:rsidP="008B48FC">
      <w:pPr>
        <w:numPr>
          <w:ilvl w:val="0"/>
          <w:numId w:val="28"/>
        </w:numPr>
      </w:pPr>
      <w:r w:rsidRPr="008B48FC">
        <w:t>Возможность трудоустройства сразу после выпуска или ещё до него;</w:t>
      </w:r>
    </w:p>
    <w:p w14:paraId="7B721839" w14:textId="69C39686" w:rsidR="008B48FC" w:rsidRPr="008B48FC" w:rsidRDefault="008B48FC" w:rsidP="00FD2B1F">
      <w:pPr>
        <w:numPr>
          <w:ilvl w:val="0"/>
          <w:numId w:val="28"/>
        </w:numPr>
      </w:pPr>
      <w:r w:rsidRPr="008B48FC">
        <w:t>Развитие soft-</w:t>
      </w:r>
      <w:r w:rsidR="004E4E2D" w:rsidRPr="008B48FC">
        <w:t>skills</w:t>
      </w:r>
      <w:r w:rsidR="004E4E2D" w:rsidRPr="004E4E2D">
        <w:rPr>
          <w:lang w:val="kk-KZ"/>
        </w:rPr>
        <w:t xml:space="preserve"> </w:t>
      </w:r>
      <w:r w:rsidR="004E4E2D" w:rsidRPr="008B48FC">
        <w:t>и</w:t>
      </w:r>
      <w:r w:rsidRPr="008B48FC">
        <w:t xml:space="preserve"> работа в команде.</w:t>
      </w:r>
    </w:p>
    <w:p w14:paraId="316A7D65" w14:textId="77777777" w:rsidR="008B48FC" w:rsidRPr="008B48FC" w:rsidRDefault="008B48FC" w:rsidP="008B48FC">
      <w:pPr>
        <w:rPr>
          <w:b/>
          <w:bCs/>
        </w:rPr>
      </w:pPr>
      <w:r w:rsidRPr="008B48FC">
        <w:rPr>
          <w:rFonts w:ascii="Segoe UI Symbol" w:hAnsi="Segoe UI Symbol" w:cs="Segoe UI Symbol"/>
          <w:b/>
          <w:bCs/>
        </w:rPr>
        <w:t>🔸</w:t>
      </w:r>
      <w:r w:rsidRPr="008B48FC">
        <w:rPr>
          <w:b/>
          <w:bCs/>
        </w:rPr>
        <w:t xml:space="preserve"> Преимущества для компаний:</w:t>
      </w:r>
    </w:p>
    <w:p w14:paraId="5D595977" w14:textId="77777777" w:rsidR="008B48FC" w:rsidRPr="008B48FC" w:rsidRDefault="008B48FC" w:rsidP="008B48FC">
      <w:pPr>
        <w:numPr>
          <w:ilvl w:val="0"/>
          <w:numId w:val="29"/>
        </w:numPr>
      </w:pPr>
      <w:r w:rsidRPr="008B48FC">
        <w:t>Подготовка будущих специалистов "под себя";</w:t>
      </w:r>
    </w:p>
    <w:p w14:paraId="47CA18E6" w14:textId="77777777" w:rsidR="008B48FC" w:rsidRPr="008B48FC" w:rsidRDefault="008B48FC" w:rsidP="008B48FC">
      <w:pPr>
        <w:numPr>
          <w:ilvl w:val="0"/>
          <w:numId w:val="29"/>
        </w:numPr>
      </w:pPr>
      <w:r w:rsidRPr="008B48FC">
        <w:t>Снижение затрат на адаптацию новых сотрудников;</w:t>
      </w:r>
    </w:p>
    <w:p w14:paraId="2F2A1442" w14:textId="77777777" w:rsidR="008B48FC" w:rsidRPr="008B48FC" w:rsidRDefault="008B48FC" w:rsidP="008B48FC">
      <w:pPr>
        <w:numPr>
          <w:ilvl w:val="0"/>
          <w:numId w:val="29"/>
        </w:numPr>
      </w:pPr>
      <w:r w:rsidRPr="008B48FC">
        <w:t>Участие в формировании образовательных программ.</w:t>
      </w:r>
    </w:p>
    <w:p w14:paraId="3E6C9DCB" w14:textId="77777777" w:rsidR="005933CB" w:rsidRPr="005933CB" w:rsidRDefault="005933CB" w:rsidP="005933CB">
      <w:pPr>
        <w:rPr>
          <w:b/>
          <w:bCs/>
        </w:rPr>
      </w:pPr>
      <w:r w:rsidRPr="005933CB">
        <w:rPr>
          <w:b/>
          <w:bCs/>
        </w:rPr>
        <w:t>4. Сферы дуального обучения и партнёрские организации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3811"/>
        <w:gridCol w:w="4290"/>
      </w:tblGrid>
      <w:tr w:rsidR="005933CB" w:rsidRPr="005933CB" w14:paraId="220B10E7" w14:textId="77777777" w:rsidTr="0059777D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EE5327" w14:textId="77777777" w:rsidR="005933CB" w:rsidRPr="005933CB" w:rsidRDefault="005933CB" w:rsidP="005933CB">
            <w:pPr>
              <w:rPr>
                <w:b/>
                <w:bCs/>
              </w:rPr>
            </w:pPr>
            <w:r w:rsidRPr="005933CB">
              <w:rPr>
                <w:b/>
                <w:bCs/>
              </w:rPr>
              <w:t>Направление подготовки</w:t>
            </w:r>
          </w:p>
        </w:tc>
        <w:tc>
          <w:tcPr>
            <w:tcW w:w="0" w:type="auto"/>
            <w:vAlign w:val="center"/>
            <w:hideMark/>
          </w:tcPr>
          <w:p w14:paraId="3CF8FA47" w14:textId="77777777" w:rsidR="005933CB" w:rsidRPr="005933CB" w:rsidRDefault="005933CB" w:rsidP="005933CB">
            <w:pPr>
              <w:rPr>
                <w:b/>
                <w:bCs/>
              </w:rPr>
            </w:pPr>
            <w:r w:rsidRPr="005933CB">
              <w:rPr>
                <w:b/>
                <w:bCs/>
              </w:rPr>
              <w:t>Предприятие-партнёр</w:t>
            </w:r>
          </w:p>
        </w:tc>
        <w:tc>
          <w:tcPr>
            <w:tcW w:w="0" w:type="auto"/>
            <w:vAlign w:val="center"/>
            <w:hideMark/>
          </w:tcPr>
          <w:p w14:paraId="36A639FB" w14:textId="77777777" w:rsidR="005933CB" w:rsidRPr="005933CB" w:rsidRDefault="005933CB" w:rsidP="005933CB">
            <w:pPr>
              <w:rPr>
                <w:b/>
                <w:bCs/>
              </w:rPr>
            </w:pPr>
            <w:r w:rsidRPr="005933CB">
              <w:rPr>
                <w:b/>
                <w:bCs/>
              </w:rPr>
              <w:t>Вид деятельности</w:t>
            </w:r>
          </w:p>
        </w:tc>
      </w:tr>
      <w:tr w:rsidR="005933CB" w:rsidRPr="005933CB" w14:paraId="1E791E06" w14:textId="77777777" w:rsidTr="005977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9422AB" w14:textId="77777777" w:rsidR="005933CB" w:rsidRPr="005933CB" w:rsidRDefault="005933CB" w:rsidP="005933CB">
            <w:r w:rsidRPr="005933CB">
              <w:t>Цифровая техника</w:t>
            </w:r>
          </w:p>
        </w:tc>
        <w:tc>
          <w:tcPr>
            <w:tcW w:w="0" w:type="auto"/>
            <w:vAlign w:val="center"/>
            <w:hideMark/>
          </w:tcPr>
          <w:p w14:paraId="2EF688FB" w14:textId="77777777" w:rsidR="005933CB" w:rsidRDefault="005933CB" w:rsidP="005933CB">
            <w:r w:rsidRPr="005933CB">
              <w:t>ТОО "АЭС Шульбинская ГЭС"</w:t>
            </w:r>
          </w:p>
          <w:p w14:paraId="5702CF2A" w14:textId="202A9223" w:rsidR="0059777D" w:rsidRPr="005933CB" w:rsidRDefault="0059777D" w:rsidP="005933CB">
            <w:pPr>
              <w:rPr>
                <w:lang w:val="kk-KZ"/>
              </w:rPr>
            </w:pPr>
            <w:r>
              <w:rPr>
                <w:lang w:val="kk-KZ"/>
              </w:rPr>
              <w:t>ТОО «ПК</w:t>
            </w:r>
            <w:r>
              <w:t>«Цементный завод</w:t>
            </w:r>
            <w:r>
              <w:rPr>
                <w:lang w:val="kk-KZ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21D25E51" w14:textId="77777777" w:rsidR="005933CB" w:rsidRPr="005933CB" w:rsidRDefault="005933CB" w:rsidP="005933CB">
            <w:r w:rsidRPr="005933CB">
              <w:t>Автоматизация, цифровые системы управления, телемеханика</w:t>
            </w:r>
          </w:p>
        </w:tc>
      </w:tr>
      <w:tr w:rsidR="005933CB" w:rsidRPr="005933CB" w14:paraId="58EF9162" w14:textId="77777777" w:rsidTr="005977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81826E" w14:textId="77777777" w:rsidR="005933CB" w:rsidRPr="005933CB" w:rsidRDefault="005933CB" w:rsidP="005933CB">
            <w:r w:rsidRPr="005933CB">
              <w:t>Медицинская техника</w:t>
            </w:r>
          </w:p>
        </w:tc>
        <w:tc>
          <w:tcPr>
            <w:tcW w:w="0" w:type="auto"/>
            <w:vAlign w:val="center"/>
            <w:hideMark/>
          </w:tcPr>
          <w:p w14:paraId="2E757CEB" w14:textId="77777777" w:rsidR="005933CB" w:rsidRPr="005933CB" w:rsidRDefault="005933CB" w:rsidP="005933CB">
            <w:r w:rsidRPr="005933CB">
              <w:t>КГП на ПХВ «Поликлиника №7 города Семей» УЗ области Абай</w:t>
            </w:r>
          </w:p>
        </w:tc>
        <w:tc>
          <w:tcPr>
            <w:tcW w:w="0" w:type="auto"/>
            <w:vAlign w:val="center"/>
            <w:hideMark/>
          </w:tcPr>
          <w:p w14:paraId="6C461DBB" w14:textId="77777777" w:rsidR="005933CB" w:rsidRPr="005933CB" w:rsidRDefault="005933CB" w:rsidP="005933CB">
            <w:r w:rsidRPr="005933CB">
              <w:t>Обслуживание и настройка медицинского и диагностического оборудования</w:t>
            </w:r>
          </w:p>
        </w:tc>
      </w:tr>
      <w:tr w:rsidR="005933CB" w:rsidRPr="005933CB" w14:paraId="2684CC9F" w14:textId="77777777" w:rsidTr="005977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A93F94" w14:textId="77777777" w:rsidR="005933CB" w:rsidRPr="005933CB" w:rsidRDefault="005933CB" w:rsidP="005933CB">
            <w:r w:rsidRPr="005933CB">
              <w:t>Почтовая связь</w:t>
            </w:r>
          </w:p>
        </w:tc>
        <w:tc>
          <w:tcPr>
            <w:tcW w:w="0" w:type="auto"/>
            <w:vAlign w:val="center"/>
            <w:hideMark/>
          </w:tcPr>
          <w:p w14:paraId="6CF90EF1" w14:textId="77777777" w:rsidR="005933CB" w:rsidRPr="005933CB" w:rsidRDefault="005933CB" w:rsidP="005933CB">
            <w:r w:rsidRPr="005933CB">
              <w:t xml:space="preserve">АО "Казпочта", </w:t>
            </w:r>
            <w:proofErr w:type="spellStart"/>
            <w:r w:rsidRPr="005933CB">
              <w:t>Семейский</w:t>
            </w:r>
            <w:proofErr w:type="spellEnd"/>
            <w:r w:rsidRPr="005933CB">
              <w:t xml:space="preserve"> филиал</w:t>
            </w:r>
          </w:p>
        </w:tc>
        <w:tc>
          <w:tcPr>
            <w:tcW w:w="0" w:type="auto"/>
            <w:vAlign w:val="center"/>
            <w:hideMark/>
          </w:tcPr>
          <w:p w14:paraId="29BF2F42" w14:textId="77777777" w:rsidR="005933CB" w:rsidRPr="005933CB" w:rsidRDefault="005933CB" w:rsidP="005933CB">
            <w:r w:rsidRPr="005933CB">
              <w:t>Логистика, сортировка, ИТ-сопровождение почтовых процессов</w:t>
            </w:r>
          </w:p>
        </w:tc>
      </w:tr>
    </w:tbl>
    <w:p w14:paraId="4FAABAD7" w14:textId="4F7F5827" w:rsidR="005933CB" w:rsidRPr="005933CB" w:rsidRDefault="005933CB" w:rsidP="005933CB">
      <w:pPr>
        <w:rPr>
          <w:b/>
          <w:bCs/>
        </w:rPr>
      </w:pPr>
    </w:p>
    <w:p w14:paraId="63CEA418" w14:textId="77777777" w:rsidR="005933CB" w:rsidRPr="005933CB" w:rsidRDefault="005933CB" w:rsidP="005933CB">
      <w:pPr>
        <w:rPr>
          <w:b/>
          <w:bCs/>
        </w:rPr>
      </w:pPr>
      <w:r w:rsidRPr="005933CB">
        <w:rPr>
          <w:b/>
          <w:bCs/>
        </w:rPr>
        <w:t>5. Этапы реализации программы</w:t>
      </w:r>
    </w:p>
    <w:p w14:paraId="097A0C55" w14:textId="77777777" w:rsidR="005933CB" w:rsidRPr="005933CB" w:rsidRDefault="005933CB" w:rsidP="005933CB">
      <w:r w:rsidRPr="005933CB">
        <w:t>Этап 1: Подготовка и согласование</w:t>
      </w:r>
    </w:p>
    <w:p w14:paraId="2A37C3AA" w14:textId="77777777" w:rsidR="005933CB" w:rsidRPr="005933CB" w:rsidRDefault="005933CB" w:rsidP="005933CB">
      <w:pPr>
        <w:numPr>
          <w:ilvl w:val="0"/>
          <w:numId w:val="22"/>
        </w:numPr>
      </w:pPr>
      <w:r w:rsidRPr="005933CB">
        <w:t>Подписание соглашений о дуальном обучении с организациями;</w:t>
      </w:r>
    </w:p>
    <w:p w14:paraId="385A1FBC" w14:textId="77777777" w:rsidR="005933CB" w:rsidRPr="005933CB" w:rsidRDefault="005933CB" w:rsidP="005933CB">
      <w:pPr>
        <w:numPr>
          <w:ilvl w:val="0"/>
          <w:numId w:val="22"/>
        </w:numPr>
      </w:pPr>
      <w:r w:rsidRPr="005933CB">
        <w:t>Совместное определение компетенций, необходимых работодателям;</w:t>
      </w:r>
    </w:p>
    <w:p w14:paraId="74803401" w14:textId="77777777" w:rsidR="005933CB" w:rsidRPr="005933CB" w:rsidRDefault="005933CB" w:rsidP="005933CB">
      <w:pPr>
        <w:numPr>
          <w:ilvl w:val="0"/>
          <w:numId w:val="22"/>
        </w:numPr>
      </w:pPr>
      <w:r w:rsidRPr="005933CB">
        <w:lastRenderedPageBreak/>
        <w:t>Формирование графика обучения и распределения учебной нагрузки.</w:t>
      </w:r>
    </w:p>
    <w:p w14:paraId="7557F9DB" w14:textId="77777777" w:rsidR="005933CB" w:rsidRPr="005933CB" w:rsidRDefault="005933CB" w:rsidP="005933CB">
      <w:r w:rsidRPr="005933CB">
        <w:t>Этап 2: Разработка содержания программ</w:t>
      </w:r>
    </w:p>
    <w:p w14:paraId="4B192B30" w14:textId="77777777" w:rsidR="005933CB" w:rsidRPr="005933CB" w:rsidRDefault="005933CB" w:rsidP="005933CB">
      <w:pPr>
        <w:numPr>
          <w:ilvl w:val="0"/>
          <w:numId w:val="23"/>
        </w:numPr>
      </w:pPr>
      <w:r w:rsidRPr="005933CB">
        <w:t>Корректировка рабочих учебных планов с учётом специфики предприятия;</w:t>
      </w:r>
    </w:p>
    <w:p w14:paraId="1F9AA82E" w14:textId="77777777" w:rsidR="005933CB" w:rsidRPr="005933CB" w:rsidRDefault="005933CB" w:rsidP="005933CB">
      <w:pPr>
        <w:numPr>
          <w:ilvl w:val="0"/>
          <w:numId w:val="23"/>
        </w:numPr>
      </w:pPr>
      <w:r w:rsidRPr="005933CB">
        <w:t>Разработка совместных модулей: практикумы, лабораторные, производственные задания;</w:t>
      </w:r>
    </w:p>
    <w:p w14:paraId="0B32BB17" w14:textId="77777777" w:rsidR="005933CB" w:rsidRPr="005933CB" w:rsidRDefault="005933CB" w:rsidP="005933CB">
      <w:pPr>
        <w:numPr>
          <w:ilvl w:val="0"/>
          <w:numId w:val="23"/>
        </w:numPr>
      </w:pPr>
      <w:r w:rsidRPr="005933CB">
        <w:t>Подготовка наставников со стороны организаций.</w:t>
      </w:r>
    </w:p>
    <w:p w14:paraId="344014AF" w14:textId="77777777" w:rsidR="005933CB" w:rsidRPr="005933CB" w:rsidRDefault="005933CB" w:rsidP="005933CB">
      <w:r w:rsidRPr="005933CB">
        <w:t>Этап 3: Обучение и сопровождение</w:t>
      </w:r>
    </w:p>
    <w:p w14:paraId="19664150" w14:textId="77777777" w:rsidR="005933CB" w:rsidRPr="005933CB" w:rsidRDefault="005933CB" w:rsidP="005933CB">
      <w:pPr>
        <w:numPr>
          <w:ilvl w:val="0"/>
          <w:numId w:val="24"/>
        </w:numPr>
      </w:pPr>
      <w:r w:rsidRPr="005933CB">
        <w:t>Направление студентов на стажировку и производственную практику по графику;</w:t>
      </w:r>
    </w:p>
    <w:p w14:paraId="02E45556" w14:textId="77777777" w:rsidR="005933CB" w:rsidRPr="005933CB" w:rsidRDefault="005933CB" w:rsidP="005933CB">
      <w:pPr>
        <w:numPr>
          <w:ilvl w:val="0"/>
          <w:numId w:val="24"/>
        </w:numPr>
      </w:pPr>
      <w:r w:rsidRPr="005933CB">
        <w:t>Ведение журналов практики, отчётности, фото- и видеофиксации;</w:t>
      </w:r>
    </w:p>
    <w:p w14:paraId="0CAA6B5C" w14:textId="77777777" w:rsidR="005933CB" w:rsidRPr="005933CB" w:rsidRDefault="005933CB" w:rsidP="005933CB">
      <w:pPr>
        <w:numPr>
          <w:ilvl w:val="0"/>
          <w:numId w:val="24"/>
        </w:numPr>
      </w:pPr>
      <w:r w:rsidRPr="005933CB">
        <w:t>Консультирование студентов со стороны представителей предприятий.</w:t>
      </w:r>
    </w:p>
    <w:p w14:paraId="00E554DC" w14:textId="77777777" w:rsidR="005933CB" w:rsidRPr="005933CB" w:rsidRDefault="005933CB" w:rsidP="005933CB">
      <w:r w:rsidRPr="005933CB">
        <w:t>Этап 4: Оценка и обратная связь</w:t>
      </w:r>
    </w:p>
    <w:p w14:paraId="78F53B60" w14:textId="77777777" w:rsidR="005933CB" w:rsidRPr="005933CB" w:rsidRDefault="005933CB" w:rsidP="005933CB">
      <w:pPr>
        <w:numPr>
          <w:ilvl w:val="0"/>
          <w:numId w:val="25"/>
        </w:numPr>
      </w:pPr>
      <w:r w:rsidRPr="005933CB">
        <w:t>Промежуточный и итоговый контроль знаний и умений;</w:t>
      </w:r>
    </w:p>
    <w:p w14:paraId="72F3BD0D" w14:textId="77777777" w:rsidR="005933CB" w:rsidRPr="005933CB" w:rsidRDefault="005933CB" w:rsidP="005933CB">
      <w:pPr>
        <w:numPr>
          <w:ilvl w:val="0"/>
          <w:numId w:val="25"/>
        </w:numPr>
      </w:pPr>
      <w:r w:rsidRPr="005933CB">
        <w:t>Совместная аттестация студентов с участием работодателей;</w:t>
      </w:r>
    </w:p>
    <w:p w14:paraId="0BA87EDB" w14:textId="77777777" w:rsidR="005933CB" w:rsidRPr="005933CB" w:rsidRDefault="005933CB" w:rsidP="005933CB">
      <w:pPr>
        <w:numPr>
          <w:ilvl w:val="0"/>
          <w:numId w:val="25"/>
        </w:numPr>
      </w:pPr>
      <w:r w:rsidRPr="005933CB">
        <w:t>Сбор отзывов и совершенствование программы.</w:t>
      </w:r>
    </w:p>
    <w:p w14:paraId="5A175706" w14:textId="7624E0D8" w:rsidR="005933CB" w:rsidRPr="005933CB" w:rsidRDefault="005933CB" w:rsidP="005933CB">
      <w:pPr>
        <w:rPr>
          <w:b/>
          <w:bCs/>
        </w:rPr>
      </w:pPr>
    </w:p>
    <w:p w14:paraId="4C725540" w14:textId="77777777" w:rsidR="005933CB" w:rsidRPr="005933CB" w:rsidRDefault="005933CB" w:rsidP="005933CB">
      <w:pPr>
        <w:rPr>
          <w:b/>
          <w:bCs/>
        </w:rPr>
      </w:pPr>
      <w:r w:rsidRPr="005933CB">
        <w:rPr>
          <w:b/>
          <w:bCs/>
        </w:rPr>
        <w:t>6. Ожидаемые результаты</w:t>
      </w:r>
    </w:p>
    <w:p w14:paraId="593D4A72" w14:textId="77777777" w:rsidR="005933CB" w:rsidRPr="005933CB" w:rsidRDefault="005933CB" w:rsidP="005933CB">
      <w:pPr>
        <w:numPr>
          <w:ilvl w:val="0"/>
          <w:numId w:val="21"/>
        </w:numPr>
      </w:pPr>
      <w:r w:rsidRPr="005933CB">
        <w:t>Получение студентами реального опыта на рабочем месте;</w:t>
      </w:r>
    </w:p>
    <w:p w14:paraId="1F5DDB39" w14:textId="77777777" w:rsidR="005933CB" w:rsidRPr="005933CB" w:rsidRDefault="005933CB" w:rsidP="005933CB">
      <w:pPr>
        <w:numPr>
          <w:ilvl w:val="0"/>
          <w:numId w:val="21"/>
        </w:numPr>
      </w:pPr>
      <w:r w:rsidRPr="005933CB">
        <w:t>Сокращение периода адаптации после выпуска;</w:t>
      </w:r>
    </w:p>
    <w:p w14:paraId="6EAFCB15" w14:textId="77777777" w:rsidR="005933CB" w:rsidRPr="005933CB" w:rsidRDefault="005933CB" w:rsidP="005933CB">
      <w:pPr>
        <w:numPr>
          <w:ilvl w:val="0"/>
          <w:numId w:val="21"/>
        </w:numPr>
      </w:pPr>
      <w:r w:rsidRPr="005933CB">
        <w:t>Повышение уровня трудоустройства по специальности;</w:t>
      </w:r>
    </w:p>
    <w:p w14:paraId="690ED95D" w14:textId="77777777" w:rsidR="005933CB" w:rsidRPr="005933CB" w:rsidRDefault="005933CB" w:rsidP="005933CB">
      <w:pPr>
        <w:numPr>
          <w:ilvl w:val="0"/>
          <w:numId w:val="21"/>
        </w:numPr>
      </w:pPr>
      <w:r w:rsidRPr="005933CB">
        <w:t>Подготовка специалистов, соответствующих требованиям конкретных отраслей.</w:t>
      </w:r>
    </w:p>
    <w:p w14:paraId="79B5C4FC" w14:textId="2D4870B1" w:rsidR="005933CB" w:rsidRPr="005933CB" w:rsidRDefault="005933CB" w:rsidP="005933CB">
      <w:pPr>
        <w:rPr>
          <w:b/>
          <w:bCs/>
        </w:rPr>
      </w:pPr>
    </w:p>
    <w:p w14:paraId="4D52EF95" w14:textId="77777777" w:rsidR="005933CB" w:rsidRPr="005933CB" w:rsidRDefault="005933CB" w:rsidP="005933CB">
      <w:pPr>
        <w:rPr>
          <w:b/>
          <w:bCs/>
        </w:rPr>
      </w:pPr>
      <w:r w:rsidRPr="005933CB">
        <w:rPr>
          <w:b/>
          <w:bCs/>
        </w:rPr>
        <w:t>7. Заключение</w:t>
      </w:r>
    </w:p>
    <w:p w14:paraId="01BE00AC" w14:textId="460A29E2" w:rsidR="005933CB" w:rsidRDefault="005933CB" w:rsidP="005933CB">
      <w:pPr>
        <w:jc w:val="both"/>
      </w:pPr>
      <w:r w:rsidRPr="005933CB">
        <w:t>Реализация дуального обучения в КГКП "Высший колледж IT и новых технологий" совместно с такими предприятиями, как ТОО "АЭС Шульбинская ГЭС", АО "Казпочта" и КГП на ПХВ «Поликлиника №7 города Семей», позволяет выстраивать прочную связь между образованием и производством. Это важный шаг в подготовке современных, конкурентоспособных кадров, способных эффективно работать в условиях цифровизации и развития сервисной экономики Казахстана.</w:t>
      </w:r>
    </w:p>
    <w:p w14:paraId="0EF59C32" w14:textId="7F75DC83" w:rsidR="009A0A81" w:rsidRDefault="009A0A81" w:rsidP="005933CB">
      <w:pPr>
        <w:jc w:val="both"/>
      </w:pPr>
    </w:p>
    <w:p w14:paraId="67999030" w14:textId="093D725C" w:rsidR="009A0A81" w:rsidRDefault="009A0A81" w:rsidP="005933CB">
      <w:pPr>
        <w:jc w:val="both"/>
      </w:pPr>
    </w:p>
    <w:p w14:paraId="1558DCA3" w14:textId="0D1508F3" w:rsidR="009A0A81" w:rsidRDefault="009A0A81" w:rsidP="005933CB">
      <w:pPr>
        <w:jc w:val="both"/>
      </w:pPr>
    </w:p>
    <w:p w14:paraId="7B04FA70" w14:textId="09088251" w:rsidR="009A0A81" w:rsidRDefault="009A0A81" w:rsidP="005933CB">
      <w:pPr>
        <w:jc w:val="both"/>
      </w:pPr>
    </w:p>
    <w:p w14:paraId="267C18FF" w14:textId="01D7B1A0" w:rsidR="009A0A81" w:rsidRDefault="009A0A81" w:rsidP="005933CB">
      <w:pPr>
        <w:jc w:val="both"/>
      </w:pPr>
    </w:p>
    <w:p w14:paraId="34F6922A" w14:textId="77777777" w:rsidR="009A0A81" w:rsidRPr="009A0A81" w:rsidRDefault="009A0A81" w:rsidP="009A0A81">
      <w:pPr>
        <w:spacing w:before="100" w:beforeAutospacing="1" w:after="100" w:afterAutospacing="1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Дуалды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оқыту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жүйесі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бойынша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білім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беру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бағдарламаларын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әзірлеу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br/>
        <w:t xml:space="preserve">Абай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облысының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білім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басқармасы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br/>
        <w:t xml:space="preserve">"IT және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жаңа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технологиялар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жоғары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колледжі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>" КМҚК</w:t>
      </w:r>
      <w:r w:rsidRPr="009A0A81">
        <w:rPr>
          <w:rFonts w:eastAsia="Times New Roman" w:cs="Times New Roman"/>
          <w:b/>
          <w:szCs w:val="28"/>
          <w:lang w:eastAsia="ru-RU"/>
        </w:rPr>
        <w:br/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беруші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кәсіпорындармен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бірлесе</w:t>
      </w:r>
      <w:proofErr w:type="spellEnd"/>
      <w:r w:rsidRPr="009A0A8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szCs w:val="28"/>
          <w:lang w:eastAsia="ru-RU"/>
        </w:rPr>
        <w:t>отырып</w:t>
      </w:r>
      <w:proofErr w:type="spellEnd"/>
    </w:p>
    <w:p w14:paraId="725224AE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Кіріспе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br/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Дуалды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оқыту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жүйесін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дамыту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өндірістік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міндеттерді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шеше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алатын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кадрларды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даярлаудағы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негізгі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басымдықтардың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Колледжде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теориялық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кәсіпорындарда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практикалық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дағдыларды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қатар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меңгеру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қолданбалы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дағдыларды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қалыптастыруға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кәсіби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ортаға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жылдам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бейімделуге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мүмкіндік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береді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 IT-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колледждер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мамандарды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даярлауда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заманауи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тәсілдерді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белсенді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түрде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енгізуде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дуалды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оқыту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яғни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колледждегі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теориялық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сабақтар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IT-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компаниялар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кәсіпорындар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базасындағы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практикалық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қызметті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біріктіру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545615BB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Бағдарламаның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мақсаты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br/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берушілердің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өзекті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қажеттіліктерін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ескере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отырып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сапалы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даярлау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моделін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жасау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мұнда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практикалық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дағдылардың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кемінде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60%-ы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өндірістік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жағдайда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қалыптасады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058C7DC8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3. Негізгі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міндеттер</w:t>
      </w:r>
      <w:proofErr w:type="spellEnd"/>
    </w:p>
    <w:p w14:paraId="79C202C5" w14:textId="77777777" w:rsidR="009A0A81" w:rsidRPr="009A0A81" w:rsidRDefault="009A0A81" w:rsidP="009A0A8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беру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бағдарламаларының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мазмұнын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қалыптастыруға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кәсіпорындарды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тарту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22F14AB6" w14:textId="77777777" w:rsidR="009A0A81" w:rsidRPr="009A0A81" w:rsidRDefault="009A0A81" w:rsidP="009A0A8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szCs w:val="28"/>
          <w:lang w:eastAsia="ru-RU"/>
        </w:rPr>
        <w:t xml:space="preserve">Колледж бен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салалық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ұйымдар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арасындағы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әріптестікті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нығайту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1DCBE76F" w14:textId="77777777" w:rsidR="009A0A81" w:rsidRPr="009A0A81" w:rsidRDefault="009A0A81" w:rsidP="009A0A8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Кәсіби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стандарттар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жоспарлары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арасындағы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алшақтықты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азайту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327A5375" w14:textId="77777777" w:rsidR="009A0A81" w:rsidRPr="009A0A81" w:rsidRDefault="009A0A81" w:rsidP="009A0A8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өндірістік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функцияларға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дайындау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19E089F2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ascii="Segoe UI Symbol" w:eastAsia="Times New Roman" w:hAnsi="Segoe UI Symbol" w:cs="Segoe UI Symbol"/>
          <w:szCs w:val="28"/>
          <w:lang w:eastAsia="ru-RU"/>
        </w:rPr>
        <w:t>🔸</w:t>
      </w:r>
      <w:r w:rsidRPr="009A0A81">
        <w:rPr>
          <w:rFonts w:eastAsia="Times New Roman" w:cs="Times New Roman"/>
          <w:szCs w:val="28"/>
          <w:lang w:eastAsia="ru-RU"/>
        </w:rPr>
        <w:t xml:space="preserve"> </w:t>
      </w:r>
      <w:r w:rsidRPr="009A0A81">
        <w:rPr>
          <w:rFonts w:eastAsia="Times New Roman" w:cs="Times New Roman"/>
          <w:b/>
          <w:bCs/>
          <w:szCs w:val="28"/>
          <w:lang w:eastAsia="ru-RU"/>
        </w:rPr>
        <w:t>IT-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компаниялармен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ынтымақтастықтың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форматтары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>:</w:t>
      </w:r>
      <w:r w:rsidRPr="009A0A81">
        <w:rPr>
          <w:rFonts w:eastAsia="Times New Roman" w:cs="Times New Roman"/>
          <w:szCs w:val="28"/>
          <w:lang w:eastAsia="ru-RU"/>
        </w:rPr>
        <w:br/>
      </w: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Дуалды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оқыту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br/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теориялық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бөлімді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колледжде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өтеді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білімдерін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серіктес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компанияларда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2–3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күн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бойы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бекітеді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  <w:r w:rsidRPr="009A0A81">
        <w:rPr>
          <w:rFonts w:eastAsia="Times New Roman" w:cs="Times New Roman"/>
          <w:szCs w:val="28"/>
          <w:lang w:eastAsia="ru-RU"/>
        </w:rPr>
        <w:br/>
      </w:r>
      <w:r w:rsidRPr="009A0A81">
        <w:rPr>
          <w:rFonts w:ascii="Segoe UI Symbol" w:eastAsia="Times New Roman" w:hAnsi="Segoe UI Symbol" w:cs="Segoe UI Symbol"/>
          <w:szCs w:val="28"/>
          <w:lang w:eastAsia="ru-RU"/>
        </w:rPr>
        <w:t>➤</w:t>
      </w:r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Мысал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берушілердің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қатысуымен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жасалған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бірлескен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жоспарлары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5618C59B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Өндірістік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тәжірибе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тағылымдамалар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br/>
        <w:t>IT-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компанияларда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үнемі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өтіп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тұратын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тағылымдамалар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жобаларда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істеу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тәжірибесін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береді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  <w:r w:rsidRPr="009A0A81">
        <w:rPr>
          <w:rFonts w:eastAsia="Times New Roman" w:cs="Times New Roman"/>
          <w:szCs w:val="28"/>
          <w:lang w:eastAsia="ru-RU"/>
        </w:rPr>
        <w:br/>
      </w:r>
      <w:r w:rsidRPr="009A0A81">
        <w:rPr>
          <w:rFonts w:ascii="Segoe UI Symbol" w:eastAsia="Times New Roman" w:hAnsi="Segoe UI Symbol" w:cs="Segoe UI Symbol"/>
          <w:szCs w:val="28"/>
          <w:lang w:eastAsia="ru-RU"/>
        </w:rPr>
        <w:t>➤</w:t>
      </w:r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Мысал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: веб-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сайттар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қосымшалар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әзірлеу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техникалық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қолдау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көрсету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т.б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0F61AA19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Менторлық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жобалық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br/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Бизнестің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өкілдері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тәлімгерлік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жасап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стартаптар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хакатондарға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қолдау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көрсетеді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  <w:r w:rsidRPr="009A0A81">
        <w:rPr>
          <w:rFonts w:eastAsia="Times New Roman" w:cs="Times New Roman"/>
          <w:szCs w:val="28"/>
          <w:lang w:eastAsia="ru-RU"/>
        </w:rPr>
        <w:br/>
      </w:r>
      <w:r w:rsidRPr="009A0A81">
        <w:rPr>
          <w:rFonts w:ascii="Segoe UI Symbol" w:eastAsia="Times New Roman" w:hAnsi="Segoe UI Symbol" w:cs="Segoe UI Symbol"/>
          <w:szCs w:val="28"/>
          <w:lang w:eastAsia="ru-RU"/>
        </w:rPr>
        <w:t>➤</w:t>
      </w:r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Мысал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: IT-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компаниялардың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мамандары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командаларға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жетекшілік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етіп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кодты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тексереді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кері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байланыс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береді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30C72BF1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4.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Бірлескен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зертханалар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технопарктер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br/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Кейбір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колледждер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серіктестердің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қолдауымен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өз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базасында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заманауи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зертханалар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ашуда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  <w:r w:rsidRPr="009A0A81">
        <w:rPr>
          <w:rFonts w:eastAsia="Times New Roman" w:cs="Times New Roman"/>
          <w:szCs w:val="28"/>
          <w:lang w:eastAsia="ru-RU"/>
        </w:rPr>
        <w:br/>
      </w:r>
      <w:r w:rsidRPr="009A0A81">
        <w:rPr>
          <w:rFonts w:ascii="Segoe UI Symbol" w:eastAsia="Times New Roman" w:hAnsi="Segoe UI Symbol" w:cs="Segoe UI Symbol"/>
          <w:szCs w:val="28"/>
          <w:lang w:eastAsia="ru-RU"/>
        </w:rPr>
        <w:t>➤</w:t>
      </w:r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Мысал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киберқауіпсіздік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AR/VR, робототехника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зертханалары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63ED927E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ascii="Segoe UI Symbol" w:eastAsia="Times New Roman" w:hAnsi="Segoe UI Symbol" w:cs="Segoe UI Symbol"/>
          <w:szCs w:val="28"/>
          <w:lang w:eastAsia="ru-RU"/>
        </w:rPr>
        <w:t>🔸</w:t>
      </w:r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Студенттер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үшін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артықшылықтар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2C19D2BA" w14:textId="77777777" w:rsidR="009A0A81" w:rsidRPr="009A0A81" w:rsidRDefault="009A0A81" w:rsidP="009A0A8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барысында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өндірістік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тәжірибе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жинау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75B5F312" w14:textId="77777777" w:rsidR="009A0A81" w:rsidRPr="009A0A81" w:rsidRDefault="009A0A81" w:rsidP="009A0A8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Корпоративтік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мәдениет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пен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саланың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талаптарымен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танысу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603B0102" w14:textId="77777777" w:rsidR="009A0A81" w:rsidRPr="009A0A81" w:rsidRDefault="009A0A81" w:rsidP="009A0A8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szCs w:val="28"/>
          <w:lang w:eastAsia="ru-RU"/>
        </w:rPr>
        <w:t xml:space="preserve">Диплом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алғаннан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немесе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барысында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жұмысқа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орналасу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мүмкіндігі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52A29326" w14:textId="77777777" w:rsidR="009A0A81" w:rsidRPr="009A0A81" w:rsidRDefault="009A0A81" w:rsidP="009A0A8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szCs w:val="28"/>
          <w:lang w:eastAsia="ru-RU"/>
        </w:rPr>
        <w:t xml:space="preserve">Soft-skills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дамыту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командада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істеу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дағдылары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41F40873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ascii="Segoe UI Symbol" w:eastAsia="Times New Roman" w:hAnsi="Segoe UI Symbol" w:cs="Segoe UI Symbol"/>
          <w:szCs w:val="28"/>
          <w:lang w:eastAsia="ru-RU"/>
        </w:rPr>
        <w:t>🔸</w:t>
      </w:r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Компаниялар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үшін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артықшылықтар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49F4EFFB" w14:textId="77777777" w:rsidR="009A0A81" w:rsidRPr="009A0A81" w:rsidRDefault="009A0A81" w:rsidP="009A0A8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Болашақ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мамандарды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өзіне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бейімдеп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даярлау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54A73F9B" w14:textId="77777777" w:rsidR="009A0A81" w:rsidRPr="009A0A81" w:rsidRDefault="009A0A81" w:rsidP="009A0A8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қызметкерлерді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бейімдеуге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кететін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шығынды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азайту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2F400BD4" w14:textId="77777777" w:rsidR="009A0A81" w:rsidRPr="009A0A81" w:rsidRDefault="009A0A81" w:rsidP="009A0A8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беру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бағдарламаларын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қалыптастыруға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қатысу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47129AC8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Дуалды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оқыту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салалары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серіктес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ұйымдар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3139"/>
        <w:gridCol w:w="4995"/>
      </w:tblGrid>
      <w:tr w:rsidR="009A0A81" w:rsidRPr="009A0A81" w14:paraId="4527CD5D" w14:textId="77777777" w:rsidTr="009A0A8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C8D189" w14:textId="77777777" w:rsidR="009A0A81" w:rsidRPr="009A0A81" w:rsidRDefault="009A0A81" w:rsidP="009A0A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Дайындық</w:t>
            </w:r>
            <w:proofErr w:type="spellEnd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>бағыты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1B374E" w14:textId="77777777" w:rsidR="009A0A81" w:rsidRPr="009A0A81" w:rsidRDefault="009A0A81" w:rsidP="009A0A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Серіктес</w:t>
            </w:r>
            <w:proofErr w:type="spellEnd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>кәсіпорын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259091" w14:textId="77777777" w:rsidR="009A0A81" w:rsidRPr="009A0A81" w:rsidRDefault="009A0A81" w:rsidP="009A0A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>Қызмет</w:t>
            </w:r>
            <w:proofErr w:type="spellEnd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b/>
                <w:bCs/>
                <w:szCs w:val="28"/>
                <w:lang w:eastAsia="ru-RU"/>
              </w:rPr>
              <w:t>түрі</w:t>
            </w:r>
            <w:proofErr w:type="spellEnd"/>
          </w:p>
        </w:tc>
      </w:tr>
      <w:tr w:rsidR="009A0A81" w:rsidRPr="009A0A81" w14:paraId="55330571" w14:textId="77777777" w:rsidTr="009A0A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E3597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A0A81">
              <w:rPr>
                <w:rFonts w:eastAsia="Times New Roman" w:cs="Times New Roman"/>
                <w:szCs w:val="28"/>
                <w:lang w:eastAsia="ru-RU"/>
              </w:rPr>
              <w:t>Цифрлық техника</w:t>
            </w:r>
          </w:p>
        </w:tc>
        <w:tc>
          <w:tcPr>
            <w:tcW w:w="0" w:type="auto"/>
            <w:vAlign w:val="center"/>
            <w:hideMark/>
          </w:tcPr>
          <w:p w14:paraId="0D5A9C4E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A0A81">
              <w:rPr>
                <w:rFonts w:eastAsia="Times New Roman" w:cs="Times New Roman"/>
                <w:szCs w:val="28"/>
                <w:lang w:eastAsia="ru-RU"/>
              </w:rPr>
              <w:t>"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Шүлбі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ГЭС" ЖШС, "Цемент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зауыты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>" ЖШС</w:t>
            </w:r>
          </w:p>
        </w:tc>
        <w:tc>
          <w:tcPr>
            <w:tcW w:w="0" w:type="auto"/>
            <w:vAlign w:val="center"/>
            <w:hideMark/>
          </w:tcPr>
          <w:p w14:paraId="682B0385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Автоматтандыру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, цифрлық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басқару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жүйелері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>, телемеханика</w:t>
            </w:r>
          </w:p>
        </w:tc>
      </w:tr>
      <w:tr w:rsidR="009A0A81" w:rsidRPr="009A0A81" w14:paraId="1AB37BEA" w14:textId="77777777" w:rsidTr="009A0A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4B11F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Медициналық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техника</w:t>
            </w:r>
          </w:p>
        </w:tc>
        <w:tc>
          <w:tcPr>
            <w:tcW w:w="0" w:type="auto"/>
            <w:vAlign w:val="center"/>
            <w:hideMark/>
          </w:tcPr>
          <w:p w14:paraId="2EEBA969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"Семей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қаласының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№7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емханасы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>" ШЖҚ КМК</w:t>
            </w:r>
          </w:p>
        </w:tc>
        <w:tc>
          <w:tcPr>
            <w:tcW w:w="0" w:type="auto"/>
            <w:vAlign w:val="center"/>
            <w:hideMark/>
          </w:tcPr>
          <w:p w14:paraId="21CEEEFF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Медициналық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және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диагностикалық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жабдықты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қызмет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көрсету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және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баптау</w:t>
            </w:r>
            <w:proofErr w:type="spellEnd"/>
          </w:p>
        </w:tc>
      </w:tr>
      <w:tr w:rsidR="009A0A81" w:rsidRPr="009A0A81" w14:paraId="7DA98F44" w14:textId="77777777" w:rsidTr="009A0A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57A39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Пошта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байланысы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4EE214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A0A81">
              <w:rPr>
                <w:rFonts w:eastAsia="Times New Roman" w:cs="Times New Roman"/>
                <w:szCs w:val="28"/>
                <w:lang w:eastAsia="ru-RU"/>
              </w:rPr>
              <w:t>"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Қазпошта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>" АҚ, Семей филиалы</w:t>
            </w:r>
          </w:p>
        </w:tc>
        <w:tc>
          <w:tcPr>
            <w:tcW w:w="0" w:type="auto"/>
            <w:vAlign w:val="center"/>
            <w:hideMark/>
          </w:tcPr>
          <w:p w14:paraId="5A43FF64" w14:textId="77777777" w:rsidR="009A0A81" w:rsidRPr="009A0A81" w:rsidRDefault="009A0A81" w:rsidP="009A0A8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Логистика,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сұрыптау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пошталық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процестерді</w:t>
            </w:r>
            <w:proofErr w:type="spellEnd"/>
            <w:r w:rsidRPr="009A0A81">
              <w:rPr>
                <w:rFonts w:eastAsia="Times New Roman" w:cs="Times New Roman"/>
                <w:szCs w:val="28"/>
                <w:lang w:eastAsia="ru-RU"/>
              </w:rPr>
              <w:t xml:space="preserve"> IT-</w:t>
            </w:r>
            <w:proofErr w:type="spellStart"/>
            <w:r w:rsidRPr="009A0A81">
              <w:rPr>
                <w:rFonts w:eastAsia="Times New Roman" w:cs="Times New Roman"/>
                <w:szCs w:val="28"/>
                <w:lang w:eastAsia="ru-RU"/>
              </w:rPr>
              <w:t>қолдау</w:t>
            </w:r>
            <w:proofErr w:type="spellEnd"/>
          </w:p>
        </w:tc>
      </w:tr>
    </w:tbl>
    <w:p w14:paraId="6CEA3224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5.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Бағдарламаны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іске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асыру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кезеңдері</w:t>
      </w:r>
      <w:proofErr w:type="spellEnd"/>
    </w:p>
    <w:p w14:paraId="6F927474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1-кезең: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Дайындық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келісу</w:t>
      </w:r>
      <w:proofErr w:type="spellEnd"/>
    </w:p>
    <w:p w14:paraId="608A7D33" w14:textId="77777777" w:rsidR="009A0A81" w:rsidRPr="009A0A81" w:rsidRDefault="009A0A81" w:rsidP="009A0A81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Ұйымдармен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дуалды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оқыту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туралы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келісімдерге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қол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қою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3BF1FF7E" w14:textId="77777777" w:rsidR="009A0A81" w:rsidRPr="009A0A81" w:rsidRDefault="009A0A81" w:rsidP="009A0A81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берушілерге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қажетті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құзыреттерді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бірлесіп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анықтау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4DE3692D" w14:textId="77777777" w:rsidR="009A0A81" w:rsidRPr="009A0A81" w:rsidRDefault="009A0A81" w:rsidP="009A0A81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жүктемесін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бөлу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кестесін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қалыптастыру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2846CC79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2-кезең: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Бағдарламалар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мазмұнын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әзірлеу</w:t>
      </w:r>
      <w:proofErr w:type="spellEnd"/>
    </w:p>
    <w:p w14:paraId="3F1F11BA" w14:textId="77777777" w:rsidR="009A0A81" w:rsidRPr="009A0A81" w:rsidRDefault="009A0A81" w:rsidP="009A0A81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Кәсіпорынның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ерекшеліктерін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ескере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отырып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жоспарларын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түзету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25F7E942" w14:textId="77777777" w:rsidR="009A0A81" w:rsidRPr="009A0A81" w:rsidRDefault="009A0A81" w:rsidP="009A0A81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Бірлескен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модульдерді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әзірлеу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практикумдар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зертханалық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өндірістік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тапсырмалар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32BC56E7" w14:textId="77777777" w:rsidR="009A0A81" w:rsidRPr="009A0A81" w:rsidRDefault="009A0A81" w:rsidP="009A0A81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Кәсіпорын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тарапынан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тәлімгерлерді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даярлау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7E5EB228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3-кезең: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Оқыту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сүйемелдеу</w:t>
      </w:r>
      <w:proofErr w:type="spellEnd"/>
    </w:p>
    <w:p w14:paraId="11E5AB5C" w14:textId="77777777" w:rsidR="009A0A81" w:rsidRPr="009A0A81" w:rsidRDefault="009A0A81" w:rsidP="009A0A81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lastRenderedPageBreak/>
        <w:t>Студенттерді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кесте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бойынша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тағылымдама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өндірістік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тәжірибеге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жіберу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32EBA198" w14:textId="77777777" w:rsidR="009A0A81" w:rsidRPr="009A0A81" w:rsidRDefault="009A0A81" w:rsidP="009A0A81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Тәжірибе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күнделіктерін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есептерді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фото және видео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есептерді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жүргізу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14A30E67" w14:textId="77777777" w:rsidR="009A0A81" w:rsidRPr="009A0A81" w:rsidRDefault="009A0A81" w:rsidP="009A0A81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кәсіпорын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өкілдері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тарапынан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кеңес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беру.</w:t>
      </w:r>
    </w:p>
    <w:p w14:paraId="4E6C3226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4-кезең: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Бағалау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кері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байланыс</w:t>
      </w:r>
      <w:proofErr w:type="spellEnd"/>
    </w:p>
    <w:p w14:paraId="27CCC681" w14:textId="77777777" w:rsidR="009A0A81" w:rsidRPr="009A0A81" w:rsidRDefault="009A0A81" w:rsidP="009A0A81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дағдыларды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аралық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қорытынды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бақылау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75E80F83" w14:textId="77777777" w:rsidR="009A0A81" w:rsidRPr="009A0A81" w:rsidRDefault="009A0A81" w:rsidP="009A0A81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берушілердің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қатысуымен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бірлесіп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аттестаттау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62A80DD2" w14:textId="77777777" w:rsidR="009A0A81" w:rsidRPr="009A0A81" w:rsidRDefault="009A0A81" w:rsidP="009A0A81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Пікір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жинау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бағдарламаны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жетілдіру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64272D98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6.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Күтілетін</w:t>
      </w:r>
      <w:proofErr w:type="spellEnd"/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нәтижелер</w:t>
      </w:r>
      <w:proofErr w:type="spellEnd"/>
    </w:p>
    <w:p w14:paraId="4E0D072B" w14:textId="77777777" w:rsidR="009A0A81" w:rsidRPr="009A0A81" w:rsidRDefault="009A0A81" w:rsidP="009A0A81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Студенттердің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орнында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тәжірибе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алуы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64D8EC7D" w14:textId="77777777" w:rsidR="009A0A81" w:rsidRPr="009A0A81" w:rsidRDefault="009A0A81" w:rsidP="009A0A81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Бітірушілерді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бейімдеу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кезеңінің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қысқаруы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70F55884" w14:textId="77777777" w:rsidR="009A0A81" w:rsidRPr="009A0A81" w:rsidRDefault="009A0A81" w:rsidP="009A0A81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Мамандық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бойынша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жұмысқа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орналасу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деңгейінің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артуы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;</w:t>
      </w:r>
    </w:p>
    <w:p w14:paraId="0F51A961" w14:textId="77777777" w:rsidR="009A0A81" w:rsidRPr="009A0A81" w:rsidRDefault="009A0A81" w:rsidP="009A0A81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 w:rsidRPr="009A0A81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салалардың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талаптарына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сәйкес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мамандарды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даярлау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4ADBB798" w14:textId="77777777" w:rsidR="009A0A81" w:rsidRPr="009A0A81" w:rsidRDefault="009A0A81" w:rsidP="009A0A8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9A0A81">
        <w:rPr>
          <w:rFonts w:eastAsia="Times New Roman" w:cs="Times New Roman"/>
          <w:b/>
          <w:bCs/>
          <w:szCs w:val="28"/>
          <w:lang w:eastAsia="ru-RU"/>
        </w:rPr>
        <w:t xml:space="preserve">7. </w:t>
      </w:r>
      <w:proofErr w:type="spellStart"/>
      <w:r w:rsidRPr="009A0A81">
        <w:rPr>
          <w:rFonts w:eastAsia="Times New Roman" w:cs="Times New Roman"/>
          <w:b/>
          <w:bCs/>
          <w:szCs w:val="28"/>
          <w:lang w:eastAsia="ru-RU"/>
        </w:rPr>
        <w:t>Қорытынды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br/>
        <w:t xml:space="preserve">"IT және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технологиялар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жоғары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колледжі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" КМҚК-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нің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"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Шүлбі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ГЭС" ЖШС, "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Қазпошта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" АҚ және "Семей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қаласының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№7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емханасы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"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сынды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кәсіпорындармен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бірлесе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отырып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дуалды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оқытуды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жүзеге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асыруы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—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өндіріс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арасындағы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берік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байланысты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орнатудың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маңызды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қадамы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цифрландыру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мен сервис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экономикасының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дамуы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жағдайында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тиімді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істей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алатын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заманауи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бәсекеге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қабілетті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кадрларды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даярлаудағы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маңызды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A0A81">
        <w:rPr>
          <w:rFonts w:eastAsia="Times New Roman" w:cs="Times New Roman"/>
          <w:szCs w:val="28"/>
          <w:lang w:eastAsia="ru-RU"/>
        </w:rPr>
        <w:t>бағыт</w:t>
      </w:r>
      <w:proofErr w:type="spellEnd"/>
      <w:r w:rsidRPr="009A0A81">
        <w:rPr>
          <w:rFonts w:eastAsia="Times New Roman" w:cs="Times New Roman"/>
          <w:szCs w:val="28"/>
          <w:lang w:eastAsia="ru-RU"/>
        </w:rPr>
        <w:t>.</w:t>
      </w:r>
    </w:p>
    <w:p w14:paraId="4AC60970" w14:textId="77777777" w:rsidR="009A0A81" w:rsidRPr="009A0A81" w:rsidRDefault="009A0A81" w:rsidP="005933CB">
      <w:pPr>
        <w:jc w:val="both"/>
        <w:rPr>
          <w:szCs w:val="28"/>
        </w:rPr>
      </w:pPr>
    </w:p>
    <w:sectPr w:rsidR="009A0A81" w:rsidRPr="009A0A81" w:rsidSect="003D6E96">
      <w:pgSz w:w="11906" w:h="16838" w:code="9"/>
      <w:pgMar w:top="709" w:right="567" w:bottom="1134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F96"/>
    <w:multiLevelType w:val="multilevel"/>
    <w:tmpl w:val="E70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600B"/>
    <w:multiLevelType w:val="multilevel"/>
    <w:tmpl w:val="7C0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10599"/>
    <w:multiLevelType w:val="multilevel"/>
    <w:tmpl w:val="F54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35203"/>
    <w:multiLevelType w:val="multilevel"/>
    <w:tmpl w:val="E528D4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0DD"/>
    <w:multiLevelType w:val="multilevel"/>
    <w:tmpl w:val="EC7A92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256D2"/>
    <w:multiLevelType w:val="multilevel"/>
    <w:tmpl w:val="22C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6656C"/>
    <w:multiLevelType w:val="multilevel"/>
    <w:tmpl w:val="3E7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642D2"/>
    <w:multiLevelType w:val="multilevel"/>
    <w:tmpl w:val="4E5A31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51B9C"/>
    <w:multiLevelType w:val="multilevel"/>
    <w:tmpl w:val="F09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30709"/>
    <w:multiLevelType w:val="multilevel"/>
    <w:tmpl w:val="4BDE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50BCD"/>
    <w:multiLevelType w:val="multilevel"/>
    <w:tmpl w:val="AF5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17EAB"/>
    <w:multiLevelType w:val="multilevel"/>
    <w:tmpl w:val="9342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645DE"/>
    <w:multiLevelType w:val="multilevel"/>
    <w:tmpl w:val="492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47B81"/>
    <w:multiLevelType w:val="multilevel"/>
    <w:tmpl w:val="9D0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54AEA"/>
    <w:multiLevelType w:val="multilevel"/>
    <w:tmpl w:val="50E8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B6E9C"/>
    <w:multiLevelType w:val="multilevel"/>
    <w:tmpl w:val="549C77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969EB"/>
    <w:multiLevelType w:val="multilevel"/>
    <w:tmpl w:val="53A0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60869"/>
    <w:multiLevelType w:val="multilevel"/>
    <w:tmpl w:val="BC70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709F0"/>
    <w:multiLevelType w:val="multilevel"/>
    <w:tmpl w:val="BB32F1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968A6"/>
    <w:multiLevelType w:val="multilevel"/>
    <w:tmpl w:val="DA1A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C6F4A"/>
    <w:multiLevelType w:val="multilevel"/>
    <w:tmpl w:val="65B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79218E"/>
    <w:multiLevelType w:val="multilevel"/>
    <w:tmpl w:val="E06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7238F"/>
    <w:multiLevelType w:val="multilevel"/>
    <w:tmpl w:val="A85A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143D3"/>
    <w:multiLevelType w:val="multilevel"/>
    <w:tmpl w:val="7F98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8288D"/>
    <w:multiLevelType w:val="multilevel"/>
    <w:tmpl w:val="CA5E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E3B1E"/>
    <w:multiLevelType w:val="multilevel"/>
    <w:tmpl w:val="4C9C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0208F"/>
    <w:multiLevelType w:val="multilevel"/>
    <w:tmpl w:val="ACD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F959EF"/>
    <w:multiLevelType w:val="multilevel"/>
    <w:tmpl w:val="DDD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40B47"/>
    <w:multiLevelType w:val="multilevel"/>
    <w:tmpl w:val="96F80C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D52DEA"/>
    <w:multiLevelType w:val="multilevel"/>
    <w:tmpl w:val="71C64E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D69B4"/>
    <w:multiLevelType w:val="multilevel"/>
    <w:tmpl w:val="C46AA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1B3CB2"/>
    <w:multiLevelType w:val="multilevel"/>
    <w:tmpl w:val="6186E2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F2BF9"/>
    <w:multiLevelType w:val="multilevel"/>
    <w:tmpl w:val="7652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411322"/>
    <w:multiLevelType w:val="multilevel"/>
    <w:tmpl w:val="6C3E27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4A64FD"/>
    <w:multiLevelType w:val="multilevel"/>
    <w:tmpl w:val="F1D41B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87164F"/>
    <w:multiLevelType w:val="multilevel"/>
    <w:tmpl w:val="F658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B2D2F"/>
    <w:multiLevelType w:val="multilevel"/>
    <w:tmpl w:val="61F67D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35"/>
  </w:num>
  <w:num w:numId="4">
    <w:abstractNumId w:val="25"/>
  </w:num>
  <w:num w:numId="5">
    <w:abstractNumId w:val="5"/>
  </w:num>
  <w:num w:numId="6">
    <w:abstractNumId w:val="19"/>
  </w:num>
  <w:num w:numId="7">
    <w:abstractNumId w:val="23"/>
  </w:num>
  <w:num w:numId="8">
    <w:abstractNumId w:val="36"/>
  </w:num>
  <w:num w:numId="9">
    <w:abstractNumId w:val="34"/>
  </w:num>
  <w:num w:numId="10">
    <w:abstractNumId w:val="28"/>
  </w:num>
  <w:num w:numId="11">
    <w:abstractNumId w:val="30"/>
  </w:num>
  <w:num w:numId="12">
    <w:abstractNumId w:val="7"/>
  </w:num>
  <w:num w:numId="13">
    <w:abstractNumId w:val="15"/>
  </w:num>
  <w:num w:numId="14">
    <w:abstractNumId w:val="3"/>
  </w:num>
  <w:num w:numId="15">
    <w:abstractNumId w:val="16"/>
  </w:num>
  <w:num w:numId="16">
    <w:abstractNumId w:val="9"/>
  </w:num>
  <w:num w:numId="17">
    <w:abstractNumId w:val="32"/>
  </w:num>
  <w:num w:numId="18">
    <w:abstractNumId w:val="11"/>
  </w:num>
  <w:num w:numId="19">
    <w:abstractNumId w:val="22"/>
  </w:num>
  <w:num w:numId="20">
    <w:abstractNumId w:val="13"/>
  </w:num>
  <w:num w:numId="21">
    <w:abstractNumId w:val="31"/>
  </w:num>
  <w:num w:numId="22">
    <w:abstractNumId w:val="18"/>
  </w:num>
  <w:num w:numId="23">
    <w:abstractNumId w:val="29"/>
  </w:num>
  <w:num w:numId="24">
    <w:abstractNumId w:val="33"/>
  </w:num>
  <w:num w:numId="25">
    <w:abstractNumId w:val="4"/>
  </w:num>
  <w:num w:numId="26">
    <w:abstractNumId w:val="8"/>
  </w:num>
  <w:num w:numId="27">
    <w:abstractNumId w:val="2"/>
  </w:num>
  <w:num w:numId="28">
    <w:abstractNumId w:val="12"/>
  </w:num>
  <w:num w:numId="29">
    <w:abstractNumId w:val="24"/>
  </w:num>
  <w:num w:numId="30">
    <w:abstractNumId w:val="26"/>
  </w:num>
  <w:num w:numId="31">
    <w:abstractNumId w:val="0"/>
  </w:num>
  <w:num w:numId="32">
    <w:abstractNumId w:val="21"/>
  </w:num>
  <w:num w:numId="33">
    <w:abstractNumId w:val="27"/>
  </w:num>
  <w:num w:numId="34">
    <w:abstractNumId w:val="6"/>
  </w:num>
  <w:num w:numId="35">
    <w:abstractNumId w:val="20"/>
  </w:num>
  <w:num w:numId="36">
    <w:abstractNumId w:val="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9"/>
    <w:rsid w:val="00276FFF"/>
    <w:rsid w:val="003D6E96"/>
    <w:rsid w:val="004E4E2D"/>
    <w:rsid w:val="005875C9"/>
    <w:rsid w:val="005933CB"/>
    <w:rsid w:val="0059777D"/>
    <w:rsid w:val="006C0B77"/>
    <w:rsid w:val="008242FF"/>
    <w:rsid w:val="00870751"/>
    <w:rsid w:val="008B48FC"/>
    <w:rsid w:val="00922C48"/>
    <w:rsid w:val="00957ECC"/>
    <w:rsid w:val="009A0A81"/>
    <w:rsid w:val="00A2563C"/>
    <w:rsid w:val="00B72E6A"/>
    <w:rsid w:val="00B915B7"/>
    <w:rsid w:val="00D47E3B"/>
    <w:rsid w:val="00E26E7B"/>
    <w:rsid w:val="00EA59DF"/>
    <w:rsid w:val="00EE4070"/>
    <w:rsid w:val="00F12C76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0A9"/>
  <w15:chartTrackingRefBased/>
  <w15:docId w15:val="{B017E6A0-4562-4213-A2C9-2E8C2AB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2025-06-09T05:39:00Z</dcterms:created>
  <dcterms:modified xsi:type="dcterms:W3CDTF">2025-06-11T05:29:00Z</dcterms:modified>
</cp:coreProperties>
</file>